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2" w:rsidRDefault="00F43718" w:rsidP="00D040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bookmarkStart w:id="0" w:name="_GoBack"/>
      <w:bookmarkEnd w:id="0"/>
      <w:r w:rsidRPr="00214456">
        <w:rPr>
          <w:rFonts w:ascii="Arial" w:eastAsia="Calibri" w:hAnsi="Arial" w:cs="Arial"/>
          <w:sz w:val="24"/>
          <w:szCs w:val="24"/>
          <w:lang w:val="es-MX"/>
        </w:rPr>
        <w:tab/>
      </w:r>
      <w:r w:rsidR="00416FEE" w:rsidRPr="0021445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ACTA N° </w:t>
      </w:r>
      <w:r w:rsidR="00416FEE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4</w:t>
      </w:r>
      <w:r w:rsidR="00416FEE" w:rsidRPr="00214456">
        <w:rPr>
          <w:rFonts w:ascii="Arial" w:eastAsia="Calibri" w:hAnsi="Arial" w:cs="Arial"/>
          <w:b/>
          <w:sz w:val="24"/>
          <w:szCs w:val="24"/>
          <w:lang w:val="es-MX"/>
        </w:rPr>
        <w:t>: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 xml:space="preserve"> En la 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ciudad de Corrientes, a los 12 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 xml:space="preserve">días del mes de 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noviembre 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 xml:space="preserve">del año dos mil </w:t>
      </w:r>
      <w:r w:rsidR="00416FEE">
        <w:rPr>
          <w:rFonts w:ascii="Arial" w:eastAsia="Calibri" w:hAnsi="Arial" w:cs="Arial"/>
          <w:sz w:val="24"/>
          <w:szCs w:val="24"/>
          <w:lang w:val="es-MX"/>
        </w:rPr>
        <w:t>veintiuno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 xml:space="preserve">, se reúnen los integrantes del Tribunal Electoral del Colegio de Magistrados y Funcionarios de la Provincia de  Corrientes, </w:t>
      </w:r>
      <w:r w:rsidR="00416FEE" w:rsidRPr="00B72CFC">
        <w:rPr>
          <w:rFonts w:ascii="Arial" w:eastAsia="Calibri" w:hAnsi="Arial" w:cs="Arial"/>
          <w:bCs/>
          <w:sz w:val="24"/>
          <w:szCs w:val="24"/>
          <w:lang w:val="es-ES"/>
        </w:rPr>
        <w:t xml:space="preserve">las Dras. María Teresa Zacarías, Rosana Ester </w:t>
      </w:r>
      <w:proofErr w:type="spellStart"/>
      <w:r w:rsidR="00416FEE" w:rsidRPr="00B72CFC">
        <w:rPr>
          <w:rFonts w:ascii="Arial" w:eastAsia="Calibri" w:hAnsi="Arial" w:cs="Arial"/>
          <w:bCs/>
          <w:sz w:val="24"/>
          <w:szCs w:val="24"/>
          <w:lang w:val="es-ES"/>
        </w:rPr>
        <w:t>Magan</w:t>
      </w:r>
      <w:proofErr w:type="spellEnd"/>
      <w:r w:rsidR="00416FEE" w:rsidRPr="00B72CFC">
        <w:rPr>
          <w:rFonts w:ascii="Arial" w:eastAsia="Calibri" w:hAnsi="Arial" w:cs="Arial"/>
          <w:bCs/>
          <w:sz w:val="24"/>
          <w:szCs w:val="24"/>
          <w:lang w:val="es-ES"/>
        </w:rPr>
        <w:t xml:space="preserve"> y Adriana María Camino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 xml:space="preserve">, en el marco de la convocatoria a elecciones  para el día </w:t>
      </w:r>
      <w:r w:rsidR="00416FEE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cuatro (04</w:t>
      </w:r>
      <w:r w:rsidR="00416FEE" w:rsidRPr="0021445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) de diciembre del año dos mil </w:t>
      </w:r>
      <w:r w:rsidR="00416FEE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veintiuno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>, para la renovación de las autoridades corres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pondientes a las categorías de: </w:t>
      </w:r>
      <w:r w:rsidR="00416FEE" w:rsidRPr="00214456">
        <w:rPr>
          <w:rFonts w:ascii="Arial" w:eastAsia="Calibri" w:hAnsi="Arial" w:cs="Arial"/>
          <w:b/>
          <w:sz w:val="24"/>
          <w:szCs w:val="24"/>
          <w:lang w:val="es-MX"/>
        </w:rPr>
        <w:t>PRESIDENTE DEL CONSEJO DIRECTIVO; MIEMBROS DEL CONSEJO DIRECTIVO; COMISIÓN REVISORA DE CUENTAS y TRIBUNAL DE ÉTICA Y DISCIPLINA</w:t>
      </w:r>
      <w:r w:rsidR="00416FEE" w:rsidRPr="00214456">
        <w:rPr>
          <w:rFonts w:ascii="Arial" w:eastAsia="Calibri" w:hAnsi="Arial" w:cs="Arial"/>
          <w:sz w:val="24"/>
          <w:szCs w:val="24"/>
          <w:lang w:val="es-MX"/>
        </w:rPr>
        <w:t xml:space="preserve"> (Art. 37 del Estatuto del Colegio de Magistrados y Funcionarios). </w:t>
      </w:r>
      <w:r w:rsidR="00416FEE" w:rsidRPr="0021445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CONSIDERARON</w:t>
      </w:r>
      <w:r w:rsidR="00416FEE" w:rsidRPr="00214456">
        <w:rPr>
          <w:rFonts w:ascii="Arial" w:eastAsia="Calibri" w:hAnsi="Arial" w:cs="Arial"/>
          <w:b/>
          <w:sz w:val="24"/>
          <w:szCs w:val="24"/>
          <w:lang w:val="es-MX"/>
        </w:rPr>
        <w:t>:</w:t>
      </w:r>
      <w:r w:rsidR="00CE0710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CE0710" w:rsidRPr="00CE0710">
        <w:rPr>
          <w:rFonts w:ascii="Arial" w:eastAsia="Calibri" w:hAnsi="Arial" w:cs="Arial"/>
          <w:b/>
          <w:sz w:val="24"/>
          <w:szCs w:val="24"/>
          <w:lang w:val="es-MX"/>
        </w:rPr>
        <w:t xml:space="preserve">1°) </w:t>
      </w:r>
      <w:r w:rsidR="00CE0710" w:rsidRPr="00CE0710">
        <w:rPr>
          <w:rFonts w:ascii="Arial" w:eastAsia="Calibri" w:hAnsi="Arial" w:cs="Arial"/>
          <w:sz w:val="24"/>
          <w:szCs w:val="24"/>
          <w:lang w:val="es-MX"/>
        </w:rPr>
        <w:t xml:space="preserve">Las presentación efectuada por la Dra. Estela Fanny Romano –Asesora de Menores e Incapaces N°4 – como candidata para integrar la Comisión Revisora de Cuentas por la lista “COLEGIO INDEPENDIENTE”  </w:t>
      </w:r>
      <w:r w:rsidR="00CE0710">
        <w:rPr>
          <w:rFonts w:ascii="Arial" w:eastAsia="Calibri" w:hAnsi="Arial" w:cs="Arial"/>
          <w:sz w:val="24"/>
          <w:szCs w:val="24"/>
          <w:lang w:val="es-MX"/>
        </w:rPr>
        <w:t xml:space="preserve">solicitando se corrija el cargo con el que figura, debiendo decir “Ministerio Publico” </w:t>
      </w:r>
      <w:r w:rsidR="005020BA" w:rsidRPr="005020BA">
        <w:rPr>
          <w:rFonts w:ascii="Arial" w:eastAsia="Calibri" w:hAnsi="Arial" w:cs="Arial"/>
          <w:b/>
          <w:sz w:val="24"/>
          <w:szCs w:val="24"/>
          <w:lang w:val="es-MX"/>
        </w:rPr>
        <w:t>2°)</w:t>
      </w:r>
      <w:r w:rsidR="005020B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5020BA">
        <w:rPr>
          <w:rFonts w:ascii="Arial" w:eastAsia="Calibri" w:hAnsi="Arial" w:cs="Arial"/>
          <w:sz w:val="24"/>
          <w:szCs w:val="24"/>
          <w:lang w:val="es-MX"/>
        </w:rPr>
        <w:t xml:space="preserve">Los reclamos efectuados </w:t>
      </w:r>
      <w:r w:rsidR="005020BA" w:rsidRPr="00214456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5020BA">
        <w:rPr>
          <w:rFonts w:ascii="Arial" w:eastAsia="Calibri" w:hAnsi="Arial" w:cs="Arial"/>
          <w:sz w:val="24"/>
          <w:szCs w:val="24"/>
          <w:lang w:val="es-MX"/>
        </w:rPr>
        <w:t>con relación al padrón provisorio donde se consignaron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 erróneamente</w:t>
      </w:r>
      <w:r w:rsidR="005020BA">
        <w:rPr>
          <w:rFonts w:ascii="Arial" w:eastAsia="Calibri" w:hAnsi="Arial" w:cs="Arial"/>
          <w:sz w:val="24"/>
          <w:szCs w:val="24"/>
          <w:lang w:val="es-MX"/>
        </w:rPr>
        <w:t xml:space="preserve"> los núme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ros de documentos de los Dres. Mario Antonio </w:t>
      </w:r>
      <w:r w:rsidR="005020BA">
        <w:rPr>
          <w:rFonts w:ascii="Arial" w:eastAsia="Calibri" w:hAnsi="Arial" w:cs="Arial"/>
          <w:sz w:val="24"/>
          <w:szCs w:val="24"/>
          <w:lang w:val="es-MX"/>
        </w:rPr>
        <w:t xml:space="preserve">Fernandez Corona y 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Karina Edith </w:t>
      </w:r>
      <w:r w:rsidR="005020BA">
        <w:rPr>
          <w:rFonts w:ascii="Arial" w:eastAsia="Calibri" w:hAnsi="Arial" w:cs="Arial"/>
          <w:sz w:val="24"/>
          <w:szCs w:val="24"/>
          <w:lang w:val="es-MX"/>
        </w:rPr>
        <w:t>Barrios Olivo</w:t>
      </w:r>
      <w:r w:rsidR="00416FEE">
        <w:rPr>
          <w:rFonts w:ascii="Arial" w:eastAsia="Calibri" w:hAnsi="Arial" w:cs="Arial"/>
          <w:sz w:val="24"/>
          <w:szCs w:val="24"/>
          <w:lang w:val="es-MX"/>
        </w:rPr>
        <w:t xml:space="preserve"> y</w:t>
      </w:r>
      <w:r w:rsidR="005020BA" w:rsidRPr="00214456">
        <w:rPr>
          <w:rFonts w:ascii="Arial" w:eastAsia="Calibri" w:hAnsi="Arial" w:cs="Arial"/>
          <w:sz w:val="24"/>
          <w:szCs w:val="24"/>
          <w:lang w:val="es-MX"/>
        </w:rPr>
        <w:t xml:space="preserve"> solicita</w:t>
      </w:r>
      <w:r w:rsidR="005020BA">
        <w:rPr>
          <w:rFonts w:ascii="Arial" w:eastAsia="Calibri" w:hAnsi="Arial" w:cs="Arial"/>
          <w:sz w:val="24"/>
          <w:szCs w:val="24"/>
          <w:lang w:val="es-MX"/>
        </w:rPr>
        <w:t>n</w:t>
      </w:r>
      <w:r w:rsidR="005020BA" w:rsidRPr="00214456">
        <w:rPr>
          <w:rFonts w:ascii="Arial" w:eastAsia="Calibri" w:hAnsi="Arial" w:cs="Arial"/>
          <w:sz w:val="24"/>
          <w:szCs w:val="24"/>
          <w:lang w:val="es-MX"/>
        </w:rPr>
        <w:t xml:space="preserve"> las rectificaciones</w:t>
      </w:r>
      <w:r w:rsidR="005020BA">
        <w:rPr>
          <w:rFonts w:ascii="Arial" w:eastAsia="Calibri" w:hAnsi="Arial" w:cs="Arial"/>
          <w:sz w:val="24"/>
          <w:szCs w:val="24"/>
          <w:lang w:val="es-MX"/>
        </w:rPr>
        <w:t xml:space="preserve"> de los errores</w:t>
      </w:r>
      <w:r w:rsidR="005020BA" w:rsidRPr="005020BA">
        <w:rPr>
          <w:rFonts w:ascii="Arial" w:eastAsia="Calibri" w:hAnsi="Arial" w:cs="Arial"/>
          <w:b/>
          <w:sz w:val="24"/>
          <w:szCs w:val="24"/>
          <w:lang w:val="es-MX"/>
        </w:rPr>
        <w:t>. 3</w:t>
      </w:r>
      <w:r w:rsidR="00214456" w:rsidRPr="005020BA">
        <w:rPr>
          <w:rFonts w:ascii="Arial" w:eastAsia="Calibri" w:hAnsi="Arial" w:cs="Arial"/>
          <w:b/>
          <w:sz w:val="24"/>
          <w:szCs w:val="24"/>
          <w:lang w:val="es-MX"/>
        </w:rPr>
        <w:t>°)</w:t>
      </w:r>
      <w:r w:rsidR="0039742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397426" w:rsidRPr="00397426">
        <w:rPr>
          <w:rFonts w:ascii="Arial" w:eastAsia="Calibri" w:hAnsi="Arial" w:cs="Arial"/>
          <w:sz w:val="24"/>
          <w:szCs w:val="24"/>
          <w:lang w:val="es-MX"/>
        </w:rPr>
        <w:t>La necesidad de contar con el material electoral para ser remit</w:t>
      </w:r>
      <w:r w:rsidR="003F5981">
        <w:rPr>
          <w:rFonts w:ascii="Arial" w:eastAsia="Calibri" w:hAnsi="Arial" w:cs="Arial"/>
          <w:sz w:val="24"/>
          <w:szCs w:val="24"/>
          <w:lang w:val="es-MX"/>
        </w:rPr>
        <w:t>ido a los lugares de votación, u</w:t>
      </w:r>
      <w:r w:rsidR="00397426" w:rsidRPr="00397426">
        <w:rPr>
          <w:rFonts w:ascii="Arial" w:eastAsia="Calibri" w:hAnsi="Arial" w:cs="Arial"/>
          <w:sz w:val="24"/>
          <w:szCs w:val="24"/>
          <w:lang w:val="es-MX"/>
        </w:rPr>
        <w:t>rnas, útiles escolares, certificados de escrutinio,</w:t>
      </w:r>
      <w:r w:rsidR="00397426">
        <w:rPr>
          <w:rFonts w:ascii="Arial" w:eastAsia="Calibri" w:hAnsi="Arial" w:cs="Arial"/>
          <w:sz w:val="24"/>
          <w:szCs w:val="24"/>
          <w:lang w:val="es-MX"/>
        </w:rPr>
        <w:t xml:space="preserve"> por lo que es necesario requerir a la Junta electoral de la Provincia la provisión de urnas y sobre de emisión de votos  para ser utilizados en cada mesa habilitada al efecto.  </w:t>
      </w:r>
      <w:r w:rsidR="00397426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5020BA">
        <w:rPr>
          <w:rFonts w:ascii="Arial" w:eastAsia="Calibri" w:hAnsi="Arial" w:cs="Arial"/>
          <w:b/>
          <w:sz w:val="24"/>
          <w:szCs w:val="24"/>
          <w:lang w:val="es-MX"/>
        </w:rPr>
        <w:t>4</w:t>
      </w:r>
      <w:r w:rsidR="00397426" w:rsidRPr="00416FEE">
        <w:rPr>
          <w:rFonts w:ascii="Arial" w:eastAsia="Calibri" w:hAnsi="Arial" w:cs="Arial"/>
          <w:b/>
          <w:sz w:val="24"/>
          <w:szCs w:val="24"/>
          <w:lang w:val="es-MX"/>
        </w:rPr>
        <w:t>°) L</w:t>
      </w:r>
      <w:r w:rsidR="00397426" w:rsidRPr="00416FEE">
        <w:rPr>
          <w:rFonts w:ascii="Arial" w:eastAsia="Calibri" w:hAnsi="Arial" w:cs="Arial"/>
          <w:sz w:val="24"/>
          <w:szCs w:val="24"/>
          <w:lang w:val="es-MX"/>
        </w:rPr>
        <w:t>a necesidad de prever la forma en que se realizara la distribución de las urnas a los lugares en donde se realizara el acto electoral de acuerdo a lo establecido por el art. 37 bis del Estatuto</w:t>
      </w:r>
      <w:r w:rsidR="00D65F93" w:rsidRPr="00416FEE">
        <w:rPr>
          <w:rFonts w:ascii="Arial" w:eastAsia="Calibri" w:hAnsi="Arial" w:cs="Arial"/>
          <w:sz w:val="24"/>
          <w:szCs w:val="24"/>
          <w:lang w:val="es-MX"/>
        </w:rPr>
        <w:t xml:space="preserve"> y teniendo en cuenta que el art. 8 del Reglamento Electoral prevé que corresponde al Consejo Directivo suministrar los fondos necesarios que demanden la impresión de los padrones provisorios y definitivos y otros gastos del acto eleccionario. </w:t>
      </w:r>
      <w:r w:rsidR="005647F5" w:rsidRPr="00CE0710">
        <w:rPr>
          <w:rFonts w:ascii="Arial" w:eastAsia="Calibri" w:hAnsi="Arial" w:cs="Arial"/>
          <w:sz w:val="24"/>
          <w:szCs w:val="24"/>
          <w:lang w:val="es-MX"/>
        </w:rPr>
        <w:t>Por ello,  e</w:t>
      </w:r>
      <w:r w:rsidR="00214456" w:rsidRPr="00CE0710">
        <w:rPr>
          <w:rFonts w:ascii="Arial" w:eastAsia="Calibri" w:hAnsi="Arial" w:cs="Arial"/>
          <w:sz w:val="24"/>
          <w:szCs w:val="24"/>
          <w:lang w:val="es-MX"/>
        </w:rPr>
        <w:t xml:space="preserve">l Tribunal Electoral </w:t>
      </w:r>
      <w:r w:rsidR="00214456" w:rsidRPr="005020BA">
        <w:rPr>
          <w:rFonts w:ascii="Arial" w:eastAsia="Calibri" w:hAnsi="Arial" w:cs="Arial"/>
          <w:b/>
          <w:sz w:val="24"/>
          <w:szCs w:val="24"/>
          <w:lang w:val="es-MX"/>
        </w:rPr>
        <w:t xml:space="preserve">RESUELVE: </w:t>
      </w:r>
      <w:r w:rsidR="00D04042">
        <w:rPr>
          <w:rFonts w:ascii="Arial" w:eastAsia="Calibri" w:hAnsi="Arial" w:cs="Arial"/>
          <w:b/>
          <w:sz w:val="24"/>
          <w:szCs w:val="24"/>
          <w:lang w:val="es-MX"/>
        </w:rPr>
        <w:t xml:space="preserve">1°) </w:t>
      </w:r>
      <w:r w:rsidR="00D04042" w:rsidRPr="001C3615">
        <w:rPr>
          <w:rFonts w:ascii="Arial" w:eastAsia="Calibri" w:hAnsi="Arial" w:cs="Arial"/>
          <w:sz w:val="24"/>
          <w:szCs w:val="24"/>
          <w:lang w:val="es-MX"/>
        </w:rPr>
        <w:t>Corregir el error incurrido en la lista de candidatos publicadas por este Tribunal, debiendo decir  Ministerio Público en lugar de Magistrado.</w:t>
      </w:r>
      <w:r w:rsidR="00D04042">
        <w:rPr>
          <w:rFonts w:ascii="Arial" w:eastAsia="Calibri" w:hAnsi="Arial" w:cs="Arial"/>
          <w:b/>
          <w:sz w:val="24"/>
          <w:szCs w:val="24"/>
          <w:lang w:val="es-MX"/>
        </w:rPr>
        <w:t xml:space="preserve"> 2°) </w:t>
      </w:r>
      <w:r w:rsidR="00D04042" w:rsidRPr="001C3615">
        <w:rPr>
          <w:rFonts w:ascii="Arial" w:eastAsia="Calibri" w:hAnsi="Arial" w:cs="Arial"/>
          <w:sz w:val="24"/>
          <w:szCs w:val="24"/>
          <w:lang w:val="es-MX"/>
        </w:rPr>
        <w:t xml:space="preserve">Rectificar los números de documento correspondientes a los Dres. Mario Antonio FERNÁNDEZ </w:t>
      </w:r>
      <w:r w:rsidR="00D04042" w:rsidRPr="001C3615">
        <w:rPr>
          <w:rFonts w:ascii="Arial" w:eastAsia="Calibri" w:hAnsi="Arial" w:cs="Arial"/>
          <w:sz w:val="24"/>
          <w:szCs w:val="24"/>
          <w:lang w:val="es-MX"/>
        </w:rPr>
        <w:lastRenderedPageBreak/>
        <w:t>CORONA y  Karina Edith BARRIOS OLIVO debiendo consignarse los números correctos</w:t>
      </w:r>
      <w:r w:rsidR="00D04042">
        <w:rPr>
          <w:rFonts w:ascii="Arial" w:eastAsia="Calibri" w:hAnsi="Arial" w:cs="Arial"/>
          <w:sz w:val="24"/>
          <w:szCs w:val="24"/>
          <w:lang w:val="es-MX"/>
        </w:rPr>
        <w:t xml:space="preserve"> en el Padrón  Definitivo</w:t>
      </w:r>
      <w:r w:rsidR="00D04042" w:rsidRPr="001C3615">
        <w:rPr>
          <w:rFonts w:ascii="Arial" w:eastAsia="Calibri" w:hAnsi="Arial" w:cs="Arial"/>
          <w:sz w:val="24"/>
          <w:szCs w:val="24"/>
          <w:lang w:val="es-MX"/>
        </w:rPr>
        <w:t xml:space="preserve">. </w:t>
      </w:r>
      <w:r w:rsidR="00D04042">
        <w:rPr>
          <w:rFonts w:ascii="Arial" w:eastAsia="Calibri" w:hAnsi="Arial" w:cs="Arial"/>
          <w:b/>
          <w:sz w:val="24"/>
          <w:szCs w:val="24"/>
          <w:lang w:val="es-MX"/>
        </w:rPr>
        <w:t>3</w:t>
      </w:r>
      <w:r w:rsidR="00D04042" w:rsidRPr="005020BA">
        <w:rPr>
          <w:rFonts w:ascii="Arial" w:eastAsia="Calibri" w:hAnsi="Arial" w:cs="Arial"/>
          <w:b/>
          <w:sz w:val="24"/>
          <w:szCs w:val="24"/>
          <w:lang w:val="es-MX"/>
        </w:rPr>
        <w:t>°)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Oficiar a la Junta Electoral de la provincia a fin de que provea a este Tribunal Electoral </w:t>
      </w:r>
      <w:r w:rsidR="00D04042">
        <w:rPr>
          <w:rFonts w:ascii="Arial" w:eastAsia="Calibri" w:hAnsi="Arial" w:cs="Arial"/>
          <w:sz w:val="24"/>
          <w:szCs w:val="24"/>
          <w:lang w:val="es-MX"/>
        </w:rPr>
        <w:t>10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urnas y </w:t>
      </w:r>
      <w:r w:rsidR="00D04042">
        <w:rPr>
          <w:rFonts w:ascii="Arial" w:eastAsia="Calibri" w:hAnsi="Arial" w:cs="Arial"/>
          <w:sz w:val="24"/>
          <w:szCs w:val="24"/>
          <w:lang w:val="es-MX"/>
        </w:rPr>
        <w:t>1000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sobre</w:t>
      </w:r>
      <w:r w:rsidR="00D04042">
        <w:rPr>
          <w:rFonts w:ascii="Arial" w:eastAsia="Calibri" w:hAnsi="Arial" w:cs="Arial"/>
          <w:sz w:val="24"/>
          <w:szCs w:val="24"/>
          <w:lang w:val="es-MX"/>
        </w:rPr>
        <w:t>s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para  voto, así como cualquier otro material electoral que fuera necesario para ser utilizado en el acto electoral del día </w:t>
      </w:r>
      <w:r w:rsidR="00D04042">
        <w:rPr>
          <w:rFonts w:ascii="Arial" w:eastAsia="Calibri" w:hAnsi="Arial" w:cs="Arial"/>
          <w:sz w:val="24"/>
          <w:szCs w:val="24"/>
          <w:lang w:val="es-MX"/>
        </w:rPr>
        <w:t>4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de diciembre del cte.  </w:t>
      </w:r>
      <w:r w:rsidR="00D04042">
        <w:rPr>
          <w:rFonts w:ascii="Arial" w:eastAsia="Calibri" w:hAnsi="Arial" w:cs="Arial"/>
          <w:b/>
          <w:sz w:val="24"/>
          <w:szCs w:val="24"/>
          <w:lang w:val="es-MX"/>
        </w:rPr>
        <w:t>4</w:t>
      </w:r>
      <w:r w:rsidR="00D04042" w:rsidRPr="005020BA">
        <w:rPr>
          <w:rFonts w:ascii="Arial" w:eastAsia="Calibri" w:hAnsi="Arial" w:cs="Arial"/>
          <w:b/>
          <w:sz w:val="24"/>
          <w:szCs w:val="24"/>
          <w:lang w:val="es-MX"/>
        </w:rPr>
        <w:t>°)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Solicitar </w:t>
      </w:r>
      <w:r w:rsidR="003F5981">
        <w:rPr>
          <w:rFonts w:ascii="Arial" w:eastAsia="Calibri" w:hAnsi="Arial" w:cs="Arial"/>
          <w:sz w:val="24"/>
          <w:szCs w:val="24"/>
          <w:lang w:val="es-MX"/>
        </w:rPr>
        <w:t>al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Co</w:t>
      </w:r>
      <w:r w:rsidR="00D04042">
        <w:rPr>
          <w:rFonts w:ascii="Arial" w:eastAsia="Calibri" w:hAnsi="Arial" w:cs="Arial"/>
          <w:sz w:val="24"/>
          <w:szCs w:val="24"/>
          <w:lang w:val="es-MX"/>
        </w:rPr>
        <w:t xml:space="preserve">nsejo 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Directiva del Colegio de Magistrados y Funcionarios  prevea fondos para garantizar los medios para organizar y efectivizar el traslado y repliegue de las urnas que serán utilizadas en la ciudades cabeceras de circunscripción </w:t>
      </w:r>
      <w:r w:rsidR="00D04042">
        <w:rPr>
          <w:rFonts w:ascii="Arial" w:eastAsia="Calibri" w:hAnsi="Arial" w:cs="Arial"/>
          <w:sz w:val="24"/>
          <w:szCs w:val="24"/>
          <w:lang w:val="es-MX"/>
        </w:rPr>
        <w:t xml:space="preserve">y cualquier otro lugar que se designe como lugar de votación 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>para la realización del acto e</w:t>
      </w:r>
      <w:r w:rsidR="00D04042">
        <w:rPr>
          <w:rFonts w:ascii="Arial" w:eastAsia="Calibri" w:hAnsi="Arial" w:cs="Arial"/>
          <w:sz w:val="24"/>
          <w:szCs w:val="24"/>
          <w:lang w:val="es-MX"/>
        </w:rPr>
        <w:t>lectoral previsto para el día 04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de d</w:t>
      </w:r>
      <w:r w:rsidR="00D04042">
        <w:rPr>
          <w:rFonts w:ascii="Arial" w:eastAsia="Calibri" w:hAnsi="Arial" w:cs="Arial"/>
          <w:sz w:val="24"/>
          <w:szCs w:val="24"/>
          <w:lang w:val="es-MX"/>
        </w:rPr>
        <w:t>iciembre de 2021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>, en cumplimiento de</w:t>
      </w:r>
      <w:r w:rsidR="0031199A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 lo preceptuados por el </w:t>
      </w:r>
      <w:r w:rsidR="0031199A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 xml:space="preserve">art. 8 del Reglamento Electoral. </w:t>
      </w:r>
      <w:r w:rsidR="0031199A">
        <w:rPr>
          <w:rFonts w:ascii="Arial" w:eastAsia="Calibri" w:hAnsi="Arial" w:cs="Arial"/>
          <w:sz w:val="24"/>
          <w:szCs w:val="24"/>
          <w:lang w:val="es-MX"/>
        </w:rPr>
        <w:t xml:space="preserve">            </w:t>
      </w:r>
      <w:r w:rsidR="0031199A" w:rsidRPr="0031199A">
        <w:rPr>
          <w:rFonts w:ascii="Arial" w:eastAsia="Calibri" w:hAnsi="Arial" w:cs="Arial"/>
          <w:b/>
          <w:sz w:val="24"/>
          <w:szCs w:val="24"/>
          <w:lang w:val="es-MX"/>
        </w:rPr>
        <w:t>5°)</w:t>
      </w:r>
      <w:r w:rsidR="0031199A" w:rsidRPr="0031199A">
        <w:rPr>
          <w:rFonts w:ascii="Arial" w:eastAsia="Calibri" w:hAnsi="Arial" w:cs="Arial"/>
          <w:sz w:val="24"/>
          <w:szCs w:val="24"/>
          <w:lang w:val="es-MX"/>
        </w:rPr>
        <w:t xml:space="preserve"> Solicitar al Colegio de Magistrados y Funcionarios la publicación de la presente Acta en su página WEB y notificación a los correos elect</w:t>
      </w:r>
      <w:r w:rsidR="0031199A">
        <w:rPr>
          <w:rFonts w:ascii="Arial" w:eastAsia="Calibri" w:hAnsi="Arial" w:cs="Arial"/>
          <w:sz w:val="24"/>
          <w:szCs w:val="24"/>
          <w:lang w:val="es-MX"/>
        </w:rPr>
        <w:t>rónicos de todos los asociados.</w:t>
      </w:r>
      <w:r w:rsidR="0031199A" w:rsidRPr="0031199A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31199A">
        <w:rPr>
          <w:rFonts w:ascii="Arial" w:eastAsia="Calibri" w:hAnsi="Arial" w:cs="Arial"/>
          <w:sz w:val="24"/>
          <w:szCs w:val="24"/>
          <w:lang w:val="es-MX"/>
        </w:rPr>
        <w:t>6</w:t>
      </w:r>
      <w:r w:rsidR="0031199A" w:rsidRPr="0031199A">
        <w:rPr>
          <w:rFonts w:ascii="Arial" w:eastAsia="Calibri" w:hAnsi="Arial" w:cs="Arial"/>
          <w:b/>
          <w:sz w:val="24"/>
          <w:szCs w:val="24"/>
          <w:lang w:val="es-MX"/>
        </w:rPr>
        <w:t>°)</w:t>
      </w:r>
      <w:r w:rsidR="0031199A" w:rsidRPr="0031199A">
        <w:rPr>
          <w:rFonts w:ascii="Arial" w:eastAsia="Calibri" w:hAnsi="Arial" w:cs="Arial"/>
          <w:sz w:val="24"/>
          <w:szCs w:val="24"/>
          <w:lang w:val="es-MX"/>
        </w:rPr>
        <w:t xml:space="preserve"> Solicitar al Superior Tribunal de Justicia la publicación de la presente Acta en su página WEB.- </w:t>
      </w:r>
      <w:r w:rsidR="00D04042" w:rsidRPr="00CE0710">
        <w:rPr>
          <w:rFonts w:ascii="Arial" w:eastAsia="Calibri" w:hAnsi="Arial" w:cs="Arial"/>
          <w:sz w:val="24"/>
          <w:szCs w:val="24"/>
          <w:lang w:val="es-MX"/>
        </w:rPr>
        <w:t>Por lo que no siendo para más se da por finalizado el acto, firmando los presentes.-</w:t>
      </w:r>
    </w:p>
    <w:p w:rsidR="00D04042" w:rsidRDefault="00D04042" w:rsidP="00D040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D04042" w:rsidRPr="001C3615" w:rsidRDefault="00D04042" w:rsidP="00D04042">
      <w:pPr>
        <w:spacing w:after="0" w:line="360" w:lineRule="auto"/>
        <w:jc w:val="both"/>
        <w:rPr>
          <w:rFonts w:ascii="Arial" w:eastAsia="Times New Roman" w:hAnsi="Arial" w:cs="Arial"/>
          <w:bCs/>
          <w:spacing w:val="20"/>
          <w:sz w:val="24"/>
          <w:szCs w:val="24"/>
          <w:lang w:val="es-ES" w:eastAsia="es-ES"/>
        </w:rPr>
      </w:pPr>
    </w:p>
    <w:p w:rsidR="00D04042" w:rsidRPr="001C3615" w:rsidRDefault="00D04042" w:rsidP="00D04042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</w:pP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Dra. Adriana María Camino</w:t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  Dra. María Teresa Zacarías    Dra.  Rosana Ester </w:t>
      </w:r>
      <w:proofErr w:type="spellStart"/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Magan</w:t>
      </w:r>
      <w:proofErr w:type="spellEnd"/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           </w:t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 Vocal</w:t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    Presidente</w:t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Pr="001C3615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   Vocal </w:t>
      </w:r>
    </w:p>
    <w:p w:rsidR="00D04042" w:rsidRPr="001C3615" w:rsidRDefault="00D04042" w:rsidP="00D04042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</w:pPr>
    </w:p>
    <w:p w:rsidR="00D04042" w:rsidRPr="001C3615" w:rsidRDefault="00D04042" w:rsidP="00D04042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20"/>
          <w:sz w:val="24"/>
          <w:szCs w:val="24"/>
          <w:lang w:val="es-ES" w:eastAsia="es-ES"/>
        </w:rPr>
      </w:pPr>
    </w:p>
    <w:p w:rsidR="00D04042" w:rsidRPr="001C3615" w:rsidRDefault="00D04042" w:rsidP="00D040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E0B1F" w:rsidRPr="00FA1C4D" w:rsidRDefault="002E0B1F" w:rsidP="002144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2E0B1F" w:rsidRPr="00FA1C4D" w:rsidSect="004D73F1">
      <w:headerReference w:type="default" r:id="rId9"/>
      <w:pgSz w:w="11907" w:h="16839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FA" w:rsidRDefault="00B116FA" w:rsidP="00D75D69">
      <w:pPr>
        <w:spacing w:after="0" w:line="240" w:lineRule="auto"/>
      </w:pPr>
      <w:r>
        <w:separator/>
      </w:r>
    </w:p>
  </w:endnote>
  <w:endnote w:type="continuationSeparator" w:id="0">
    <w:p w:rsidR="00B116FA" w:rsidRDefault="00B116FA" w:rsidP="00D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FA" w:rsidRDefault="00B116FA" w:rsidP="00D75D69">
      <w:pPr>
        <w:spacing w:after="0" w:line="240" w:lineRule="auto"/>
      </w:pPr>
      <w:r>
        <w:separator/>
      </w:r>
    </w:p>
  </w:footnote>
  <w:footnote w:type="continuationSeparator" w:id="0">
    <w:p w:rsidR="00B116FA" w:rsidRDefault="00B116FA" w:rsidP="00D7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A6" w:rsidRDefault="00C421A6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</w:p>
  <w:p w:rsidR="00D75D69" w:rsidRP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TRIBUNAL ELECTORAL</w:t>
    </w:r>
  </w:p>
  <w:p w:rsidR="00D75D69" w:rsidRP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COLEGIO DE MAGISTRADOS Y FUNCIONARIOS</w:t>
    </w:r>
  </w:p>
  <w:p w:rsidR="00D75D69" w:rsidRP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 xml:space="preserve">DEL PODER JUDICIAL </w:t>
    </w:r>
  </w:p>
  <w:p w:rsid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CORRIENTES</w:t>
    </w:r>
  </w:p>
  <w:p w:rsidR="00C421A6" w:rsidRPr="00D75D69" w:rsidRDefault="00C421A6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B05"/>
    <w:multiLevelType w:val="hybridMultilevel"/>
    <w:tmpl w:val="8DF81068"/>
    <w:lvl w:ilvl="0" w:tplc="B920A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8519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56A25"/>
    <w:multiLevelType w:val="hybridMultilevel"/>
    <w:tmpl w:val="75026B1E"/>
    <w:lvl w:ilvl="0" w:tplc="E1BA2A1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1F3B"/>
    <w:multiLevelType w:val="hybridMultilevel"/>
    <w:tmpl w:val="05D2CC88"/>
    <w:lvl w:ilvl="0" w:tplc="73D2B9B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65408"/>
    <w:multiLevelType w:val="hybridMultilevel"/>
    <w:tmpl w:val="9F0C3860"/>
    <w:lvl w:ilvl="0" w:tplc="41D631B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0A48"/>
    <w:multiLevelType w:val="hybridMultilevel"/>
    <w:tmpl w:val="7212A068"/>
    <w:lvl w:ilvl="0" w:tplc="ACBA017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9"/>
    <w:rsid w:val="00007B89"/>
    <w:rsid w:val="00020E11"/>
    <w:rsid w:val="00051901"/>
    <w:rsid w:val="000C7555"/>
    <w:rsid w:val="001C3214"/>
    <w:rsid w:val="00214456"/>
    <w:rsid w:val="002D7792"/>
    <w:rsid w:val="002E0B1F"/>
    <w:rsid w:val="0031199A"/>
    <w:rsid w:val="00397426"/>
    <w:rsid w:val="003E0000"/>
    <w:rsid w:val="003F5981"/>
    <w:rsid w:val="00416FEE"/>
    <w:rsid w:val="00436136"/>
    <w:rsid w:val="00445B87"/>
    <w:rsid w:val="004825B8"/>
    <w:rsid w:val="004A4B27"/>
    <w:rsid w:val="004D73F1"/>
    <w:rsid w:val="005020BA"/>
    <w:rsid w:val="00557D68"/>
    <w:rsid w:val="005647F5"/>
    <w:rsid w:val="005A2FF1"/>
    <w:rsid w:val="005B22E1"/>
    <w:rsid w:val="005B35AF"/>
    <w:rsid w:val="005B6444"/>
    <w:rsid w:val="0065181D"/>
    <w:rsid w:val="006B0B12"/>
    <w:rsid w:val="00744C5F"/>
    <w:rsid w:val="007D2973"/>
    <w:rsid w:val="00831A12"/>
    <w:rsid w:val="0087514F"/>
    <w:rsid w:val="0090599B"/>
    <w:rsid w:val="00922772"/>
    <w:rsid w:val="00957F6E"/>
    <w:rsid w:val="00962721"/>
    <w:rsid w:val="009F09A4"/>
    <w:rsid w:val="00A3633B"/>
    <w:rsid w:val="00B116FA"/>
    <w:rsid w:val="00B411AF"/>
    <w:rsid w:val="00B87F24"/>
    <w:rsid w:val="00BD6BA7"/>
    <w:rsid w:val="00C421A6"/>
    <w:rsid w:val="00C56AD2"/>
    <w:rsid w:val="00CE0710"/>
    <w:rsid w:val="00D038C8"/>
    <w:rsid w:val="00D04042"/>
    <w:rsid w:val="00D65F93"/>
    <w:rsid w:val="00D75D69"/>
    <w:rsid w:val="00D83502"/>
    <w:rsid w:val="00DC2222"/>
    <w:rsid w:val="00E97BE4"/>
    <w:rsid w:val="00EE025F"/>
    <w:rsid w:val="00F337D9"/>
    <w:rsid w:val="00F43718"/>
    <w:rsid w:val="00F97DDB"/>
    <w:rsid w:val="00FA1C4D"/>
    <w:rsid w:val="00FE532E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D69"/>
  </w:style>
  <w:style w:type="paragraph" w:styleId="Piedepgina">
    <w:name w:val="footer"/>
    <w:basedOn w:val="Normal"/>
    <w:link w:val="Piedepgina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D69"/>
  </w:style>
  <w:style w:type="character" w:customStyle="1" w:styleId="apple-converted-space">
    <w:name w:val="apple-converted-space"/>
    <w:basedOn w:val="Fuentedeprrafopredeter"/>
    <w:rsid w:val="00D038C8"/>
  </w:style>
  <w:style w:type="paragraph" w:styleId="Sinespaciado">
    <w:name w:val="No Spacing"/>
    <w:uiPriority w:val="1"/>
    <w:qFormat/>
    <w:rsid w:val="00CE0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D69"/>
  </w:style>
  <w:style w:type="paragraph" w:styleId="Piedepgina">
    <w:name w:val="footer"/>
    <w:basedOn w:val="Normal"/>
    <w:link w:val="Piedepgina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D69"/>
  </w:style>
  <w:style w:type="character" w:customStyle="1" w:styleId="apple-converted-space">
    <w:name w:val="apple-converted-space"/>
    <w:basedOn w:val="Fuentedeprrafopredeter"/>
    <w:rsid w:val="00D038C8"/>
  </w:style>
  <w:style w:type="paragraph" w:styleId="Sinespaciado">
    <w:name w:val="No Spacing"/>
    <w:uiPriority w:val="1"/>
    <w:qFormat/>
    <w:rsid w:val="00CE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6870-22FA-4303-94CD-A6F6BC9C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Maria Camino de Falcione</cp:lastModifiedBy>
  <cp:revision>7</cp:revision>
  <cp:lastPrinted>2021-11-15T14:06:00Z</cp:lastPrinted>
  <dcterms:created xsi:type="dcterms:W3CDTF">2021-11-12T14:10:00Z</dcterms:created>
  <dcterms:modified xsi:type="dcterms:W3CDTF">2021-11-15T14:06:00Z</dcterms:modified>
</cp:coreProperties>
</file>